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94" w:rsidRPr="00EF3CCD" w:rsidRDefault="00512194" w:rsidP="00512194">
      <w:pPr>
        <w:jc w:val="both"/>
        <w:rPr>
          <w:rFonts w:ascii="Times New Roman" w:hAnsi="Times New Roman" w:cs="Times New Roman"/>
          <w:b/>
          <w:sz w:val="24"/>
          <w:szCs w:val="24"/>
        </w:rPr>
      </w:pPr>
      <w:r w:rsidRPr="00EF3CCD">
        <w:rPr>
          <w:rFonts w:ascii="Times New Roman" w:hAnsi="Times New Roman" w:cs="Times New Roman"/>
          <w:b/>
          <w:sz w:val="24"/>
          <w:szCs w:val="24"/>
        </w:rPr>
        <w:t>DESTEKLENMESİNE KARAR VERİLEN 4006 BİLİM FUAR SÜRECİ İŞLEMLERİ</w:t>
      </w:r>
    </w:p>
    <w:tbl>
      <w:tblPr>
        <w:tblW w:w="5000" w:type="pct"/>
        <w:tblCellSpacing w:w="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80"/>
        <w:gridCol w:w="3742"/>
      </w:tblGrid>
      <w:tr w:rsidR="00512194" w:rsidRPr="00B01067" w:rsidTr="003517B2">
        <w:trPr>
          <w:trHeight w:val="525"/>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194" w:rsidRPr="00B01067" w:rsidRDefault="00512194" w:rsidP="003517B2">
            <w:pPr>
              <w:spacing w:after="150" w:line="240" w:lineRule="auto"/>
              <w:jc w:val="both"/>
              <w:textAlignment w:val="bottom"/>
              <w:rPr>
                <w:rFonts w:ascii="Times New Roman" w:eastAsia="Times New Roman" w:hAnsi="Times New Roman" w:cs="Times New Roman"/>
                <w:color w:val="515151"/>
                <w:sz w:val="24"/>
                <w:szCs w:val="24"/>
                <w:lang w:eastAsia="tr-TR"/>
              </w:rPr>
            </w:pPr>
            <w:r w:rsidRPr="00B01067">
              <w:rPr>
                <w:rFonts w:ascii="Times New Roman" w:eastAsia="Times New Roman" w:hAnsi="Times New Roman" w:cs="Times New Roman"/>
                <w:color w:val="515151"/>
                <w:sz w:val="24"/>
                <w:szCs w:val="24"/>
                <w:lang w:eastAsia="tr-TR"/>
              </w:rPr>
              <w:t>Sözleşmelerin Elektronik Ortamda İmzalanması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194" w:rsidRPr="00B01067" w:rsidRDefault="00512194" w:rsidP="003517B2">
            <w:pPr>
              <w:spacing w:after="150" w:line="240" w:lineRule="auto"/>
              <w:jc w:val="both"/>
              <w:textAlignment w:val="bottom"/>
              <w:rPr>
                <w:rFonts w:ascii="Times New Roman" w:eastAsia="Times New Roman" w:hAnsi="Times New Roman" w:cs="Times New Roman"/>
                <w:color w:val="515151"/>
                <w:sz w:val="24"/>
                <w:szCs w:val="24"/>
                <w:lang w:eastAsia="tr-TR"/>
              </w:rPr>
            </w:pPr>
            <w:r w:rsidRPr="00B01067">
              <w:rPr>
                <w:rFonts w:ascii="Times New Roman" w:eastAsia="Times New Roman" w:hAnsi="Times New Roman" w:cs="Times New Roman"/>
                <w:color w:val="515151"/>
                <w:sz w:val="24"/>
                <w:szCs w:val="24"/>
                <w:lang w:eastAsia="tr-TR"/>
              </w:rPr>
              <w:t>9 – 16 Ocak 2018</w:t>
            </w:r>
          </w:p>
        </w:tc>
      </w:tr>
      <w:tr w:rsidR="00512194" w:rsidRPr="00B01067" w:rsidTr="003517B2">
        <w:trPr>
          <w:trHeight w:val="525"/>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194" w:rsidRPr="00B01067" w:rsidRDefault="00512194" w:rsidP="003517B2">
            <w:pPr>
              <w:spacing w:after="150" w:line="240" w:lineRule="auto"/>
              <w:jc w:val="both"/>
              <w:textAlignment w:val="bottom"/>
              <w:rPr>
                <w:rFonts w:ascii="Times New Roman" w:eastAsia="Times New Roman" w:hAnsi="Times New Roman" w:cs="Times New Roman"/>
                <w:color w:val="515151"/>
                <w:sz w:val="24"/>
                <w:szCs w:val="24"/>
                <w:lang w:eastAsia="tr-TR"/>
              </w:rPr>
            </w:pPr>
            <w:r w:rsidRPr="00B01067">
              <w:rPr>
                <w:rFonts w:ascii="Times New Roman" w:eastAsia="Times New Roman" w:hAnsi="Times New Roman" w:cs="Times New Roman"/>
                <w:color w:val="515151"/>
                <w:sz w:val="24"/>
                <w:szCs w:val="24"/>
                <w:lang w:eastAsia="tr-TR"/>
              </w:rPr>
              <w:t>Desteğin Aktarılma Sürecinin Başlatılması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194" w:rsidRPr="00B01067" w:rsidRDefault="00512194" w:rsidP="003517B2">
            <w:pPr>
              <w:spacing w:after="150" w:line="240" w:lineRule="auto"/>
              <w:jc w:val="both"/>
              <w:textAlignment w:val="bottom"/>
              <w:rPr>
                <w:rFonts w:ascii="Times New Roman" w:eastAsia="Times New Roman" w:hAnsi="Times New Roman" w:cs="Times New Roman"/>
                <w:color w:val="515151"/>
                <w:sz w:val="24"/>
                <w:szCs w:val="24"/>
                <w:lang w:eastAsia="tr-TR"/>
              </w:rPr>
            </w:pPr>
            <w:r w:rsidRPr="00B01067">
              <w:rPr>
                <w:rFonts w:ascii="Times New Roman" w:eastAsia="Times New Roman" w:hAnsi="Times New Roman" w:cs="Times New Roman"/>
                <w:color w:val="515151"/>
                <w:sz w:val="24"/>
                <w:szCs w:val="24"/>
                <w:lang w:eastAsia="tr-TR"/>
              </w:rPr>
              <w:t>17 Ocak 2018</w:t>
            </w:r>
          </w:p>
        </w:tc>
      </w:tr>
      <w:tr w:rsidR="00512194" w:rsidRPr="00B01067" w:rsidTr="003517B2">
        <w:trPr>
          <w:trHeight w:val="525"/>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194" w:rsidRPr="00B01067" w:rsidRDefault="00512194" w:rsidP="003517B2">
            <w:pPr>
              <w:spacing w:after="150" w:line="240" w:lineRule="auto"/>
              <w:jc w:val="both"/>
              <w:textAlignment w:val="bottom"/>
              <w:rPr>
                <w:rFonts w:ascii="Times New Roman" w:eastAsia="Times New Roman" w:hAnsi="Times New Roman" w:cs="Times New Roman"/>
                <w:color w:val="515151"/>
                <w:sz w:val="24"/>
                <w:szCs w:val="24"/>
                <w:lang w:eastAsia="tr-TR"/>
              </w:rPr>
            </w:pPr>
            <w:r w:rsidRPr="00B01067">
              <w:rPr>
                <w:rFonts w:ascii="Times New Roman" w:eastAsia="Times New Roman" w:hAnsi="Times New Roman" w:cs="Times New Roman"/>
                <w:color w:val="515151"/>
                <w:sz w:val="24"/>
                <w:szCs w:val="24"/>
                <w:lang w:eastAsia="tr-TR"/>
              </w:rPr>
              <w:t>Fuar Düzenleme Tarihi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512194" w:rsidRPr="00B01067" w:rsidRDefault="00512194" w:rsidP="003517B2">
            <w:pPr>
              <w:spacing w:after="150" w:line="240" w:lineRule="auto"/>
              <w:jc w:val="both"/>
              <w:textAlignment w:val="bottom"/>
              <w:rPr>
                <w:rFonts w:ascii="Times New Roman" w:eastAsia="Times New Roman" w:hAnsi="Times New Roman" w:cs="Times New Roman"/>
                <w:color w:val="515151"/>
                <w:sz w:val="24"/>
                <w:szCs w:val="24"/>
                <w:lang w:eastAsia="tr-TR"/>
              </w:rPr>
            </w:pPr>
            <w:r w:rsidRPr="00B01067">
              <w:rPr>
                <w:rFonts w:ascii="Times New Roman" w:eastAsia="Times New Roman" w:hAnsi="Times New Roman" w:cs="Times New Roman"/>
                <w:color w:val="515151"/>
                <w:sz w:val="24"/>
                <w:szCs w:val="24"/>
                <w:lang w:eastAsia="tr-TR"/>
              </w:rPr>
              <w:t>18 Nisan 2018 – 1 Haziran 2018</w:t>
            </w:r>
          </w:p>
        </w:tc>
      </w:tr>
    </w:tbl>
    <w:p w:rsidR="00512194" w:rsidRPr="00B01067" w:rsidRDefault="00512194" w:rsidP="00512194">
      <w:pPr>
        <w:jc w:val="both"/>
        <w:rPr>
          <w:rFonts w:ascii="Times New Roman" w:hAnsi="Times New Roman" w:cs="Times New Roman"/>
          <w:sz w:val="24"/>
          <w:szCs w:val="24"/>
        </w:rPr>
      </w:pPr>
    </w:p>
    <w:p w:rsidR="00512194" w:rsidRPr="00B01067" w:rsidRDefault="00512194" w:rsidP="00512194">
      <w:pPr>
        <w:pStyle w:val="Default"/>
        <w:jc w:val="both"/>
      </w:pPr>
      <w:r w:rsidRPr="00B01067">
        <w:t xml:space="preserve">Başvuru ve sözleşme aşamasında, 4006 – TÜBİTAK Bilim Fuarları Destekleme Programı proje yürütücüsü değişikliği, yürütücü kurum / kuruluş yetkilisinin talebi ve ilgili müdürlüğün onayı ile yapılır ve sözleşme buna göre düzenlenir. </w:t>
      </w:r>
    </w:p>
    <w:p w:rsidR="00512194" w:rsidRDefault="00512194" w:rsidP="00512194">
      <w:pPr>
        <w:pStyle w:val="Default"/>
        <w:jc w:val="both"/>
      </w:pPr>
    </w:p>
    <w:p w:rsidR="00512194" w:rsidRPr="00B01067" w:rsidRDefault="00512194" w:rsidP="00512194">
      <w:pPr>
        <w:pStyle w:val="Default"/>
        <w:jc w:val="both"/>
      </w:pPr>
      <w:r w:rsidRPr="00B01067">
        <w:t xml:space="preserve">Sözleşme imzalandıktan sonra yürütücü değişikliğine ilişkin hususlar sözleşmede belirtilmiştir. </w:t>
      </w:r>
    </w:p>
    <w:p w:rsidR="00512194" w:rsidRPr="00B01067" w:rsidRDefault="00512194" w:rsidP="00512194">
      <w:pPr>
        <w:pStyle w:val="Default"/>
        <w:jc w:val="both"/>
        <w:rPr>
          <w:color w:val="auto"/>
        </w:rPr>
      </w:pPr>
    </w:p>
    <w:p w:rsidR="00512194" w:rsidRPr="00B01067" w:rsidRDefault="00512194" w:rsidP="00512194">
      <w:pPr>
        <w:pStyle w:val="Default"/>
        <w:jc w:val="both"/>
      </w:pPr>
      <w:r w:rsidRPr="00B01067">
        <w:t xml:space="preserve">Fuar günü sergilenecek projeler, mutlaka sistemde bilgileri girilmiş projeler olmalıdır. </w:t>
      </w:r>
    </w:p>
    <w:p w:rsidR="00512194" w:rsidRDefault="00512194" w:rsidP="00512194">
      <w:pPr>
        <w:pStyle w:val="Default"/>
        <w:jc w:val="both"/>
      </w:pPr>
    </w:p>
    <w:p w:rsidR="00512194" w:rsidRPr="00B01067" w:rsidRDefault="00512194" w:rsidP="00512194">
      <w:pPr>
        <w:pStyle w:val="Default"/>
        <w:jc w:val="both"/>
      </w:pPr>
      <w:r w:rsidRPr="00B01067">
        <w:t xml:space="preserve">Fuar günü sergilenecek projelerde TÜBİTAK tarafından http://www.bilimiz.tubitak.gov.tr adresinde yer verilen 4006 - TUBİTAK Bilim Fuarları logosundan başka </w:t>
      </w:r>
      <w:proofErr w:type="gramStart"/>
      <w:r w:rsidRPr="00B01067">
        <w:t>logo</w:t>
      </w:r>
      <w:proofErr w:type="gramEnd"/>
      <w:r w:rsidRPr="00B01067">
        <w:t xml:space="preserve"> kullanılmayacaktır. </w:t>
      </w:r>
    </w:p>
    <w:p w:rsidR="00512194" w:rsidRDefault="00512194" w:rsidP="00512194">
      <w:pPr>
        <w:pStyle w:val="Default"/>
        <w:jc w:val="both"/>
      </w:pPr>
    </w:p>
    <w:p w:rsidR="00512194" w:rsidRPr="00B01067" w:rsidRDefault="00512194" w:rsidP="00512194">
      <w:pPr>
        <w:pStyle w:val="Default"/>
        <w:jc w:val="both"/>
      </w:pPr>
      <w:r w:rsidRPr="00B01067">
        <w:t xml:space="preserve">İzleyici, TÜBİTAK Bilim Fuarları logosu dışında TÜBİTAK’ın diğer </w:t>
      </w:r>
      <w:proofErr w:type="gramStart"/>
      <w:r w:rsidRPr="00B01067">
        <w:t>logolarının</w:t>
      </w:r>
      <w:proofErr w:type="gramEnd"/>
      <w:r w:rsidRPr="00B01067">
        <w:t xml:space="preserve"> kullanıldığı projeleri sergiden kaldırtma yetkisine sahiptir. </w:t>
      </w:r>
    </w:p>
    <w:p w:rsidR="00512194" w:rsidRPr="00B01067" w:rsidRDefault="00512194" w:rsidP="00512194">
      <w:pPr>
        <w:pStyle w:val="Default"/>
        <w:jc w:val="both"/>
        <w:rPr>
          <w:color w:val="auto"/>
        </w:rPr>
      </w:pPr>
    </w:p>
    <w:p w:rsidR="00512194" w:rsidRDefault="00512194" w:rsidP="00512194">
      <w:pPr>
        <w:pStyle w:val="Default"/>
        <w:jc w:val="both"/>
      </w:pPr>
      <w:r w:rsidRPr="00B01067">
        <w:t xml:space="preserve">TÜBİTAK Bilim Fuarları destek tutarı PTİ hariç 5.000 TL’dir. </w:t>
      </w:r>
    </w:p>
    <w:p w:rsidR="00B34B9D" w:rsidRPr="00B01067" w:rsidRDefault="00B34B9D" w:rsidP="00512194">
      <w:pPr>
        <w:pStyle w:val="Default"/>
        <w:jc w:val="both"/>
      </w:pPr>
    </w:p>
    <w:p w:rsidR="00512194" w:rsidRDefault="00512194" w:rsidP="00512194">
      <w:pPr>
        <w:pStyle w:val="Default"/>
        <w:jc w:val="both"/>
      </w:pPr>
      <w:r w:rsidRPr="00B01067">
        <w:t xml:space="preserve">Sözleşmenin taraflarca imzalanmasından sonra, proje destek tutarı proje yürütücüsünün kendi adına ait ve TÜBİTAK’a bildirdiği hesaba aktarılır. </w:t>
      </w:r>
    </w:p>
    <w:p w:rsidR="00B34B9D" w:rsidRPr="00B01067" w:rsidRDefault="00B34B9D" w:rsidP="00512194">
      <w:pPr>
        <w:pStyle w:val="Default"/>
        <w:jc w:val="both"/>
      </w:pPr>
    </w:p>
    <w:p w:rsidR="00512194" w:rsidRDefault="00512194" w:rsidP="00512194">
      <w:pPr>
        <w:pStyle w:val="Default"/>
        <w:jc w:val="both"/>
      </w:pPr>
      <w:r w:rsidRPr="00B01067">
        <w:t xml:space="preserve">Destek tutarının harcanması proje yürütücüsü tarafından gerçekleştirilir. Söz konusu harcamalar projenin sözleşmede yer alan başlama ve bitiş tarihleri arasında gerçekleştirilir. Proje yürütücüsü her türlü harcamadan sorumludur. </w:t>
      </w:r>
    </w:p>
    <w:p w:rsidR="00B34B9D" w:rsidRPr="00B01067" w:rsidRDefault="00B34B9D" w:rsidP="00512194">
      <w:pPr>
        <w:pStyle w:val="Default"/>
        <w:jc w:val="both"/>
      </w:pPr>
    </w:p>
    <w:p w:rsidR="00512194" w:rsidRDefault="00512194" w:rsidP="00512194">
      <w:pPr>
        <w:pStyle w:val="Default"/>
        <w:jc w:val="both"/>
      </w:pPr>
      <w:proofErr w:type="gramStart"/>
      <w:r w:rsidRPr="00B01067">
        <w:t xml:space="preserve">4006 - TÜBİTAK Bilim Fuarlarının etkin bir şekilde gerçekleştirilmesi için gerekli sarf malzeme alımları (kırtasiye, laboratuvar / deney malzemeleri, etkinlik materyalleri vb.) makine-teçhizat alımları, hizmet alımları (robot bilim projeleri için eğitim hizmet alımı, vb.) projeler ve fuar kapsamında kullanılacak alımlar, bakım-onarım giderleri ve proje ihtiyaçları doğrultusunda yapılan diğer alımlar destek kapsamında kabul edilmektedir. </w:t>
      </w:r>
      <w:proofErr w:type="gramEnd"/>
    </w:p>
    <w:p w:rsidR="00B34B9D" w:rsidRPr="00B01067" w:rsidRDefault="00B34B9D" w:rsidP="00512194">
      <w:pPr>
        <w:pStyle w:val="Default"/>
        <w:jc w:val="both"/>
      </w:pPr>
    </w:p>
    <w:p w:rsidR="00512194" w:rsidRPr="00B01067" w:rsidRDefault="00512194" w:rsidP="00512194">
      <w:pPr>
        <w:pStyle w:val="Default"/>
        <w:jc w:val="both"/>
      </w:pPr>
      <w:r w:rsidRPr="00B01067">
        <w:t>TÜBİTAK desteğinden yapılan harcamalara ait belgeler (yazar kaza fişi hariç; fatura, makbuz vb.), TÜBİTAK tarafından gerektiğinde yapılacak denetimlerde gösterilmek üzere genel hükümler çerçevesinde* proje yürütücüsü tarafından muhafaza edilecektir</w:t>
      </w:r>
      <w:r w:rsidRPr="00B01067">
        <w:rPr>
          <w:b/>
          <w:bCs/>
        </w:rPr>
        <w:t xml:space="preserve">, </w:t>
      </w:r>
      <w:r w:rsidRPr="00B01067">
        <w:t>TÜBİTAK’a elden veya posta yoluyla herhangi bir harcama belgesi gönderilmeyecektir</w:t>
      </w:r>
      <w:r w:rsidRPr="00B01067">
        <w:rPr>
          <w:b/>
          <w:bCs/>
        </w:rPr>
        <w:t xml:space="preserve">. </w:t>
      </w:r>
    </w:p>
    <w:p w:rsidR="00512194" w:rsidRPr="00B01067" w:rsidRDefault="00512194" w:rsidP="00512194">
      <w:pPr>
        <w:pStyle w:val="Default"/>
        <w:jc w:val="both"/>
        <w:rPr>
          <w:color w:val="auto"/>
        </w:rPr>
      </w:pPr>
    </w:p>
    <w:p w:rsidR="00512194" w:rsidRDefault="00512194" w:rsidP="00512194">
      <w:pPr>
        <w:pStyle w:val="Default"/>
        <w:jc w:val="both"/>
        <w:rPr>
          <w:b/>
          <w:bCs/>
        </w:rPr>
      </w:pPr>
      <w:r w:rsidRPr="00B01067">
        <w:t xml:space="preserve">Yürütücülerin tayininin çıkması durumunda, okul / BİLSEM idarecileri, </w:t>
      </w:r>
      <w:bookmarkStart w:id="0" w:name="_GoBack"/>
      <w:bookmarkEnd w:id="0"/>
      <w:r w:rsidRPr="00B01067">
        <w:t xml:space="preserve">faturaların </w:t>
      </w:r>
      <w:r w:rsidRPr="00B01067">
        <w:rPr>
          <w:b/>
          <w:bCs/>
        </w:rPr>
        <w:t xml:space="preserve">“aslı gibidir” </w:t>
      </w:r>
      <w:r w:rsidRPr="00B01067">
        <w:t xml:space="preserve">kaşeli birer nüshasını okulda / </w:t>
      </w:r>
      <w:proofErr w:type="spellStart"/>
      <w:r w:rsidRPr="00B01067">
        <w:t>BİLSEM’de</w:t>
      </w:r>
      <w:proofErr w:type="spellEnd"/>
      <w:r w:rsidRPr="00B01067">
        <w:t xml:space="preserve"> dosyalamalıdır. </w:t>
      </w:r>
      <w:r w:rsidRPr="00B01067">
        <w:rPr>
          <w:b/>
          <w:bCs/>
        </w:rPr>
        <w:t>(*</w:t>
      </w:r>
      <w:r w:rsidRPr="00B01067">
        <w:rPr>
          <w:b/>
          <w:bCs/>
          <w:i/>
          <w:iCs/>
        </w:rPr>
        <w:t xml:space="preserve">Kamu idarelerinin hesap ve işlemlerine ilişkin her çeşit belge ve bilgi, genel yönetim kapsamındaki kamu </w:t>
      </w:r>
      <w:r w:rsidRPr="00B01067">
        <w:rPr>
          <w:b/>
          <w:bCs/>
          <w:i/>
          <w:iCs/>
        </w:rPr>
        <w:lastRenderedPageBreak/>
        <w:t>idareleri için ilgili idarenin kontrol ve gözetiminde bütçe yılının bitiminden başlayarak zaman aşımını kesen ve durduran haller hariç on yıl süreyle saklanır</w:t>
      </w:r>
      <w:r w:rsidRPr="00B01067">
        <w:rPr>
          <w:b/>
          <w:bCs/>
        </w:rPr>
        <w:t xml:space="preserve">.) </w:t>
      </w:r>
    </w:p>
    <w:p w:rsidR="00B34B9D" w:rsidRPr="00B01067" w:rsidRDefault="00B34B9D" w:rsidP="00512194">
      <w:pPr>
        <w:pStyle w:val="Default"/>
        <w:jc w:val="both"/>
      </w:pPr>
    </w:p>
    <w:p w:rsidR="00512194" w:rsidRDefault="00512194" w:rsidP="00512194">
      <w:pPr>
        <w:pStyle w:val="Default"/>
        <w:jc w:val="both"/>
      </w:pPr>
      <w:r w:rsidRPr="00B01067">
        <w:t xml:space="preserve">Destek kapsamında demirbaş niteliğindeki taşınırların (makine / teçhizat) veya robot kit gövdelerinin alınması halinde, söz konusu malzeme proje yürütücüsü tarafından görevli olduğu kuruluşun ayniyatına hibe olarak kayıt edilir ve düzenlenen taşınır işlem fişi faturaya eklenerek muhafaza edilir. </w:t>
      </w:r>
    </w:p>
    <w:p w:rsidR="00B34B9D" w:rsidRPr="00B01067" w:rsidRDefault="00B34B9D" w:rsidP="00512194">
      <w:pPr>
        <w:pStyle w:val="Default"/>
        <w:jc w:val="both"/>
      </w:pPr>
    </w:p>
    <w:p w:rsidR="00512194" w:rsidRDefault="00512194" w:rsidP="00512194">
      <w:pPr>
        <w:pStyle w:val="Default"/>
        <w:jc w:val="both"/>
      </w:pPr>
      <w:r w:rsidRPr="00B01067">
        <w:t xml:space="preserve">Bilim Fuarları tamamlandıktan sonra sonuç raporuna ek olarak proje harcamalarına ait bilgilerin (fatura bilgileri) sisteme (http://bilimiz.tubitak.gov.tr) girilmesi istenmektedir. Yapılan harcamalara ait bilgiler, TÜBİTAK tarafından gerektiğinde yapılacak denetimlerde kullanılacaktır. </w:t>
      </w:r>
    </w:p>
    <w:p w:rsidR="00B34B9D" w:rsidRPr="00B01067" w:rsidRDefault="00B34B9D" w:rsidP="00512194">
      <w:pPr>
        <w:pStyle w:val="Default"/>
        <w:jc w:val="both"/>
      </w:pPr>
    </w:p>
    <w:p w:rsidR="00512194" w:rsidRDefault="00512194" w:rsidP="00512194">
      <w:pPr>
        <w:pStyle w:val="Default"/>
        <w:jc w:val="both"/>
      </w:pPr>
      <w:r w:rsidRPr="00B01067">
        <w:t xml:space="preserve">Proje sonuçlandığında, destek tutarının tamamının Bilim Fuarı organizasyonu ve faaliyetleri için harcanması esastır. Harcamalarla ilgili tüm sorumluluk proje yürütücüsündedir. Proje sonuçlandığında, destek tutarının tamamının harcanmaması halinde, kalan destek tutarı proje yürütücüsü tarafından sonuç raporu ve mali rapor (fatura, makbuz vb. bilgileri) sisteme yüklenmeden önce TÜBİTAK banka hesabına iade edilir ve </w:t>
      </w:r>
      <w:proofErr w:type="gramStart"/>
      <w:r w:rsidRPr="00B01067">
        <w:t>dekont</w:t>
      </w:r>
      <w:proofErr w:type="gramEnd"/>
      <w:r w:rsidRPr="00B01067">
        <w:t xml:space="preserve"> sisteme yüklendikten sonra ilgili müdürlüğe iletilir. </w:t>
      </w:r>
    </w:p>
    <w:p w:rsidR="00B34B9D" w:rsidRPr="00B01067" w:rsidRDefault="00B34B9D" w:rsidP="00512194">
      <w:pPr>
        <w:pStyle w:val="Default"/>
        <w:jc w:val="both"/>
      </w:pPr>
    </w:p>
    <w:p w:rsidR="00512194" w:rsidRDefault="00512194" w:rsidP="00512194">
      <w:pPr>
        <w:pStyle w:val="Default"/>
        <w:jc w:val="both"/>
        <w:rPr>
          <w:b/>
          <w:bCs/>
        </w:rPr>
      </w:pPr>
      <w:r w:rsidRPr="00B01067">
        <w:t xml:space="preserve">Faturaların, </w:t>
      </w:r>
      <w:r w:rsidRPr="00B01067">
        <w:rPr>
          <w:b/>
          <w:bCs/>
        </w:rPr>
        <w:t xml:space="preserve">“TÜBİTAK </w:t>
      </w:r>
      <w:proofErr w:type="gramStart"/>
      <w:r w:rsidRPr="00B01067">
        <w:rPr>
          <w:b/>
          <w:bCs/>
        </w:rPr>
        <w:t>……..</w:t>
      </w:r>
      <w:proofErr w:type="gramEnd"/>
      <w:r w:rsidRPr="00B01067">
        <w:rPr>
          <w:b/>
          <w:bCs/>
        </w:rPr>
        <w:t xml:space="preserve"> </w:t>
      </w:r>
      <w:proofErr w:type="spellStart"/>
      <w:r w:rsidRPr="00B01067">
        <w:rPr>
          <w:b/>
          <w:bCs/>
        </w:rPr>
        <w:t>no’lu</w:t>
      </w:r>
      <w:proofErr w:type="spellEnd"/>
      <w:r w:rsidRPr="00B01067">
        <w:rPr>
          <w:b/>
          <w:bCs/>
        </w:rPr>
        <w:t xml:space="preserve"> 4006 Bilim Fuarı Projesi” ifadesi mutlaka yazdırılarak proje yürütücüsü adına kestirilmesi gerekmektedir. Yazar kaşa fişi kabul edilmemektedir. İnternetten yapılan malzeme alımlarında proje numarası, yürütücü </w:t>
      </w:r>
      <w:proofErr w:type="spellStart"/>
      <w:r w:rsidRPr="00B01067">
        <w:rPr>
          <w:b/>
          <w:bCs/>
        </w:rPr>
        <w:t>T.C.’si</w:t>
      </w:r>
      <w:proofErr w:type="spellEnd"/>
      <w:r w:rsidRPr="00B01067">
        <w:rPr>
          <w:b/>
          <w:bCs/>
        </w:rPr>
        <w:t xml:space="preserve"> ve adının yazılması; mümkün olmazsa proje numarası veya yürütücü bilgilerinin yer alması yeterlidir. </w:t>
      </w:r>
    </w:p>
    <w:p w:rsidR="00B34B9D" w:rsidRPr="00B01067" w:rsidRDefault="00B34B9D" w:rsidP="00512194">
      <w:pPr>
        <w:pStyle w:val="Default"/>
        <w:jc w:val="both"/>
      </w:pPr>
    </w:p>
    <w:p w:rsidR="00512194" w:rsidRDefault="00512194" w:rsidP="00512194">
      <w:pPr>
        <w:pStyle w:val="Default"/>
        <w:jc w:val="both"/>
        <w:rPr>
          <w:b/>
          <w:bCs/>
        </w:rPr>
      </w:pPr>
      <w:r w:rsidRPr="00B01067">
        <w:rPr>
          <w:b/>
          <w:bCs/>
        </w:rPr>
        <w:t xml:space="preserve">Faturanın müşteri vergi </w:t>
      </w:r>
      <w:proofErr w:type="spellStart"/>
      <w:r w:rsidRPr="00B01067">
        <w:rPr>
          <w:b/>
          <w:bCs/>
        </w:rPr>
        <w:t>no</w:t>
      </w:r>
      <w:proofErr w:type="spellEnd"/>
      <w:r w:rsidRPr="00B01067">
        <w:rPr>
          <w:b/>
          <w:bCs/>
        </w:rPr>
        <w:t xml:space="preserve"> bölümüne proje yürütücüsünün T.C. kimlik numarası yazılmalıdır. </w:t>
      </w:r>
    </w:p>
    <w:p w:rsidR="00B34B9D" w:rsidRPr="00B01067" w:rsidRDefault="00B34B9D" w:rsidP="00512194">
      <w:pPr>
        <w:pStyle w:val="Default"/>
        <w:jc w:val="both"/>
      </w:pPr>
    </w:p>
    <w:p w:rsidR="00512194" w:rsidRPr="00B01067" w:rsidRDefault="00512194" w:rsidP="00512194">
      <w:pPr>
        <w:pStyle w:val="Default"/>
        <w:jc w:val="both"/>
      </w:pPr>
      <w:r w:rsidRPr="00B01067">
        <w:t xml:space="preserve">Sonuçlandırılmış olan 4006 – TÜBİTAK Bilim Fuarı kapsamındaki projeye verilen destek tutarının kullanılan kısmı, yapılan harcamalara ilişkin mali rapor (fatura, makbuz vb. bilgileri) ve fuar sonuç raporu sisteme girildikten sonra hibe edilmiş sayılır. </w:t>
      </w:r>
    </w:p>
    <w:p w:rsidR="00512194" w:rsidRPr="00B01067" w:rsidRDefault="00512194" w:rsidP="00512194">
      <w:pPr>
        <w:pStyle w:val="Default"/>
        <w:jc w:val="both"/>
        <w:rPr>
          <w:color w:val="auto"/>
        </w:rPr>
      </w:pPr>
    </w:p>
    <w:p w:rsidR="00512194" w:rsidRDefault="00512194" w:rsidP="00512194">
      <w:pPr>
        <w:pStyle w:val="Default"/>
        <w:jc w:val="both"/>
        <w:rPr>
          <w:b/>
          <w:bCs/>
        </w:rPr>
      </w:pPr>
      <w:r w:rsidRPr="00B01067">
        <w:rPr>
          <w:b/>
          <w:bCs/>
        </w:rPr>
        <w:t xml:space="preserve">Desteklenen Proje Yürütücülerine, proje sonuç raporunun kabulü halinde, proje destek bütçesinin %5’i kadar PTİ ödemesi yapılır. </w:t>
      </w:r>
    </w:p>
    <w:p w:rsidR="00B34B9D" w:rsidRPr="00B01067" w:rsidRDefault="00B34B9D" w:rsidP="00512194">
      <w:pPr>
        <w:pStyle w:val="Default"/>
        <w:jc w:val="both"/>
      </w:pPr>
    </w:p>
    <w:p w:rsidR="00512194" w:rsidRDefault="00512194" w:rsidP="00512194">
      <w:pPr>
        <w:pStyle w:val="Default"/>
        <w:jc w:val="both"/>
      </w:pPr>
      <w:r w:rsidRPr="00B01067">
        <w:t xml:space="preserve"> </w:t>
      </w:r>
      <w:proofErr w:type="gramStart"/>
      <w:r w:rsidRPr="00B01067">
        <w:t xml:space="preserve">TÜBİTAK’ın yaptığı değerlendirme sonucunda, proje yürütücüsünün veya kurumun kusur ve ihmali olmaksızın; yürütücü değişikliğinin yapılamaması, proje sonuç raporu gönderilmemiş veya eksik doldurulduğundan dolayı projenin sonuçlandırılmamış veya Bilim Fuarını gerçekleşmemiş olması durumunda proje yürütücüsünün başvurusu veya ilgili müdürlüğün önerisi üzerine Danışma ve Değerlendirme Kurulu’nun uygun görüşü ve Başkanlığın onayı ile proje yürürlükten kaldırılır. </w:t>
      </w:r>
      <w:proofErr w:type="gramEnd"/>
      <w:r w:rsidRPr="00B01067">
        <w:t xml:space="preserve">Bu durumda, proje hesabına transfer edilen destek tutarının sonuç raporunda mali kısımda yer alan harcamalardan kalan kısmı, hiç fatura bilgisi girilmemiş ise, tamamı faiz uygulanmadan proje yürütücüsünden tahsil edilir. </w:t>
      </w:r>
    </w:p>
    <w:p w:rsidR="00B34B9D" w:rsidRPr="00B01067" w:rsidRDefault="00B34B9D" w:rsidP="00512194">
      <w:pPr>
        <w:pStyle w:val="Default"/>
        <w:jc w:val="both"/>
      </w:pPr>
    </w:p>
    <w:p w:rsidR="00512194" w:rsidRPr="00B01067" w:rsidRDefault="00512194" w:rsidP="00512194">
      <w:pPr>
        <w:pStyle w:val="Default"/>
        <w:jc w:val="both"/>
      </w:pPr>
      <w:proofErr w:type="gramStart"/>
      <w:r w:rsidRPr="00B01067">
        <w:t xml:space="preserve">Proje yürütücüsünün kusur ve ihmalinden dolayı, proje izleyici raporu olumsuz olan ve / veya sonuç raporu eksik doldurulduğundan dolayı sonuçlanmamış projeler ile Bilim Fuarı gerçekleşmemiş olan projeler, ilgili müdürlüğün önerisi, Danışma Değerlendirme Kurulunun uygun görüşü üzerine Bilim Kurulu kararıyla iptal edilerek, proje hesabına transfer edilen destek tutarının tamamı, gönderilen tarihten itibaren, 6183 sayılı Amme Alacaklarının Tahsil </w:t>
      </w:r>
      <w:r w:rsidRPr="00B01067">
        <w:lastRenderedPageBreak/>
        <w:t xml:space="preserve">Usulü Hakkında kanunda belirtilen oranlarda gecikme faizi uygulanarak proje yürütücüsünden tahsil edilir. </w:t>
      </w:r>
      <w:proofErr w:type="gramEnd"/>
    </w:p>
    <w:p w:rsidR="00512194" w:rsidRPr="00B01067" w:rsidRDefault="00512194" w:rsidP="00512194">
      <w:pPr>
        <w:pStyle w:val="Default"/>
        <w:jc w:val="both"/>
        <w:rPr>
          <w:color w:val="auto"/>
        </w:rPr>
      </w:pPr>
    </w:p>
    <w:p w:rsidR="00512194" w:rsidRDefault="00512194" w:rsidP="00512194">
      <w:pPr>
        <w:pStyle w:val="Default"/>
        <w:jc w:val="both"/>
      </w:pPr>
      <w:r w:rsidRPr="00B01067">
        <w:t xml:space="preserve">Bilim Fuarlarını izleme hakkı ve yetkisi TÜBİTAK’a aittir. Projelerin, belirlenen amaç ve hedefler doğrultusunda yürütülüp yürütülmediği, harcamaların ve faturalandırmanın doğru yapılıp yapılmadığı vb. hususlar TÜBİTAK tarafından görevlendirilen İzleyiciler ile takip edilebilir. </w:t>
      </w:r>
    </w:p>
    <w:p w:rsidR="00B34B9D" w:rsidRPr="00B01067" w:rsidRDefault="00B34B9D" w:rsidP="00512194">
      <w:pPr>
        <w:pStyle w:val="Default"/>
        <w:jc w:val="both"/>
      </w:pPr>
    </w:p>
    <w:p w:rsidR="00512194" w:rsidRDefault="00512194" w:rsidP="00512194">
      <w:pPr>
        <w:pStyle w:val="Default"/>
        <w:jc w:val="both"/>
      </w:pPr>
      <w:r w:rsidRPr="00B01067">
        <w:t xml:space="preserve">Proje İzleyicisi, Bilim Fuarını yerinde ziyaret ederek, İl temsilcisi tarafından onaylanmış projelerin sergilenip sergilenmediğini ve Bilim Fuarının çağrı kapsamına göre gerçekleşip gerçekleşmediğini kontrol ederek, TÜBİTAK tarafından hazırlanan formattaki İzleyici raporlarını her okul / BİLSEM için </w:t>
      </w:r>
      <w:r w:rsidRPr="00B01067">
        <w:rPr>
          <w:b/>
          <w:bCs/>
        </w:rPr>
        <w:t xml:space="preserve">ayrı ayrı </w:t>
      </w:r>
      <w:r w:rsidRPr="00B01067">
        <w:t xml:space="preserve">raporlayarak TÜBİTAK sistemine girer. </w:t>
      </w:r>
    </w:p>
    <w:p w:rsidR="00B34B9D" w:rsidRPr="00B01067" w:rsidRDefault="00B34B9D" w:rsidP="00512194">
      <w:pPr>
        <w:pStyle w:val="Default"/>
        <w:jc w:val="both"/>
      </w:pPr>
    </w:p>
    <w:p w:rsidR="00512194" w:rsidRDefault="00512194" w:rsidP="00512194">
      <w:pPr>
        <w:pStyle w:val="Default"/>
        <w:jc w:val="both"/>
      </w:pPr>
      <w:r w:rsidRPr="00B01067">
        <w:t>İzleyici raporlarının hazırlanmasına ait tüm sorumluluk proje izleyicilerinin üzerindedir</w:t>
      </w:r>
      <w:r w:rsidRPr="00B01067">
        <w:rPr>
          <w:b/>
          <w:bCs/>
        </w:rPr>
        <w:t xml:space="preserve">. </w:t>
      </w:r>
      <w:r w:rsidRPr="00B01067">
        <w:t xml:space="preserve">İzleyici, gerek gördüğünde yürütücüden harcama belgelerini görmeyi talep edebilir. İzleyicilerin eksik, yanlış ve / veya yanlı bilgi girdikleri tespit edilirse, izleyicilere yapılan ödemeler geri istenir ve ayrıca bağlı bulunduğu müdürlüğe bilgi verilir. Gerekli olması halinde yasal süreç başlatılır. </w:t>
      </w:r>
    </w:p>
    <w:p w:rsidR="00B34B9D" w:rsidRPr="00B01067" w:rsidRDefault="00B34B9D" w:rsidP="00512194">
      <w:pPr>
        <w:pStyle w:val="Default"/>
        <w:jc w:val="both"/>
      </w:pPr>
    </w:p>
    <w:p w:rsidR="00512194" w:rsidRDefault="00512194" w:rsidP="00512194">
      <w:pPr>
        <w:pStyle w:val="Default"/>
        <w:jc w:val="both"/>
      </w:pPr>
      <w:r w:rsidRPr="00B01067">
        <w:t xml:space="preserve">TÜBİTAK tarafından görevlendirilen proje izleyicilerine proje yürütücüsü tarafından herhangi bir ödeme yapılmayacak olup, izleyicilerin hiçbir masrafı projeden karşılanmayacaktır. İzleyicilerin masrafları (yolluk ve izleme ücreti) TÜBİTAK tarafından karşılanacaktır. </w:t>
      </w:r>
    </w:p>
    <w:p w:rsidR="00B34B9D" w:rsidRPr="00B01067" w:rsidRDefault="00B34B9D" w:rsidP="00512194">
      <w:pPr>
        <w:pStyle w:val="Default"/>
        <w:jc w:val="both"/>
      </w:pPr>
    </w:p>
    <w:p w:rsidR="00512194" w:rsidRPr="00B01067" w:rsidRDefault="00512194" w:rsidP="00512194">
      <w:pPr>
        <w:pStyle w:val="Default"/>
        <w:jc w:val="both"/>
      </w:pPr>
      <w:r w:rsidRPr="00B01067">
        <w:t xml:space="preserve">Projenin izleme sürecinde proje yürütücüsünün talebi ve İl Milli Eğitim Müdürlüğü AR-GE Temsilcisinin uygun görmesi halinde Bilim Fuarının yapılacağı tarihte değişiklik yapılabilir. Ancak bu durum projenin toplam süresinde bir uzatma nedeni olamaz. 4006 – TÜBİTAK Bilim Fuarı tarih değişikliği hakkında İl Milli Eğitim Müdürlüğü AR-GE Temsilcileri sorumludur. TÜBİTAK’ın sayfasında ilan ettiği İl Milli Eğitim Müdürlüğü AR-GE Temsilcisine değişiklik hakkında bilgi verilerek ve değişiklik için izin alınarak fuar tarihi değiştirilebilir. </w:t>
      </w:r>
    </w:p>
    <w:p w:rsidR="00512194" w:rsidRPr="00B01067" w:rsidRDefault="00512194" w:rsidP="00512194">
      <w:pPr>
        <w:pStyle w:val="Default"/>
        <w:jc w:val="both"/>
        <w:rPr>
          <w:color w:val="auto"/>
        </w:rPr>
      </w:pPr>
    </w:p>
    <w:p w:rsidR="00512194" w:rsidRDefault="00512194" w:rsidP="00512194">
      <w:pPr>
        <w:pStyle w:val="Default"/>
        <w:jc w:val="both"/>
      </w:pPr>
      <w:r w:rsidRPr="00B01067">
        <w:t xml:space="preserve">Sözleşmede belirtilen proje bitiş tarihinden sonra, TÜBİTAK’ın belirlediği süre içerisinde proje yürütücüsünün, http://bilimiz.tubitak.gov.tr adresindeki “Başvuru’’ bölümünden giriş yaparak, “4006 Bilim Fuarı Proje ve Sonuç Bilgileri Aşaması Başvuru Adımları” </w:t>
      </w:r>
      <w:proofErr w:type="spellStart"/>
      <w:r w:rsidRPr="00B01067">
        <w:t>nı</w:t>
      </w:r>
      <w:proofErr w:type="spellEnd"/>
      <w:r w:rsidRPr="00B01067">
        <w:t xml:space="preserve"> takip edip, fuar sonuç raporu ve mali rapor bölümünü eksiksiz, düzgün ve doğru olarak doldurması gerekmektedir. </w:t>
      </w:r>
    </w:p>
    <w:p w:rsidR="00B34B9D" w:rsidRPr="00B01067" w:rsidRDefault="00B34B9D" w:rsidP="00512194">
      <w:pPr>
        <w:pStyle w:val="Default"/>
        <w:jc w:val="both"/>
      </w:pPr>
    </w:p>
    <w:p w:rsidR="00512194" w:rsidRDefault="00512194" w:rsidP="00512194">
      <w:pPr>
        <w:pStyle w:val="Default"/>
        <w:jc w:val="both"/>
        <w:rPr>
          <w:b/>
          <w:bCs/>
        </w:rPr>
      </w:pPr>
      <w:r w:rsidRPr="00B01067">
        <w:t xml:space="preserve"> </w:t>
      </w:r>
      <w:r w:rsidRPr="00B01067">
        <w:rPr>
          <w:b/>
          <w:bCs/>
        </w:rPr>
        <w:t xml:space="preserve">Sonuç raporu ile harcamalara ilişkin fatura bilgilerinin yürütücü tarafından sisteme yüklenmesi ve Bilim Fuarını değerlendiren izleyici raporunun olumlu olması halinde proje sonuçlanmış sayılır. </w:t>
      </w:r>
    </w:p>
    <w:p w:rsidR="00B34B9D" w:rsidRPr="00B01067" w:rsidRDefault="00B34B9D" w:rsidP="00512194">
      <w:pPr>
        <w:pStyle w:val="Default"/>
        <w:jc w:val="both"/>
      </w:pPr>
    </w:p>
    <w:p w:rsidR="00512194" w:rsidRPr="00B01067" w:rsidRDefault="00512194" w:rsidP="00512194">
      <w:pPr>
        <w:pStyle w:val="Default"/>
        <w:jc w:val="both"/>
      </w:pPr>
      <w:r w:rsidRPr="00B01067">
        <w:t xml:space="preserve"> İzleme raporu bulunmayan fuarların sonuçlandırılması, sonuç raporu ile harcamalara ilişkin fatura bilgilerinin yürütücü tarafından sisteme yüklenmesi ilgili müdürlük tarafından gerçekleştirilir. </w:t>
      </w:r>
    </w:p>
    <w:p w:rsidR="00512194" w:rsidRPr="00B01067" w:rsidRDefault="00512194" w:rsidP="00512194">
      <w:pPr>
        <w:jc w:val="both"/>
        <w:rPr>
          <w:rFonts w:ascii="Times New Roman" w:hAnsi="Times New Roman" w:cs="Times New Roman"/>
          <w:sz w:val="24"/>
          <w:szCs w:val="24"/>
        </w:rPr>
      </w:pPr>
    </w:p>
    <w:p w:rsidR="00C413F9" w:rsidRDefault="00E167F6"/>
    <w:sectPr w:rsidR="00C41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altName w:val="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7B"/>
    <w:rsid w:val="00076EA7"/>
    <w:rsid w:val="00512194"/>
    <w:rsid w:val="00B34B9D"/>
    <w:rsid w:val="00CA6A7B"/>
    <w:rsid w:val="00E167F6"/>
    <w:rsid w:val="00EB7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1219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1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121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1250</Words>
  <Characters>7127</Characters>
  <Application>Microsoft Office Word</Application>
  <DocSecurity>0</DocSecurity>
  <Lines>59</Lines>
  <Paragraphs>16</Paragraphs>
  <ScaleCrop>false</ScaleCrop>
  <Company>By NeC ® 2010 | Katilimsiz.Com</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CemileCAKIR</dc:creator>
  <cp:keywords/>
  <dc:description/>
  <cp:lastModifiedBy>CemileCAKIR</cp:lastModifiedBy>
  <cp:revision>4</cp:revision>
  <dcterms:created xsi:type="dcterms:W3CDTF">2017-12-28T11:16:00Z</dcterms:created>
  <dcterms:modified xsi:type="dcterms:W3CDTF">2017-12-28T11:27:00Z</dcterms:modified>
</cp:coreProperties>
</file>